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FC75" w14:textId="0C92DB64" w:rsidR="00D531E8" w:rsidRPr="00D531E8" w:rsidRDefault="00AE0229" w:rsidP="00D531E8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D531E8">
        <w:rPr>
          <w:b/>
          <w:bCs/>
        </w:rPr>
        <w:t>Лабораторная работа 10</w:t>
      </w:r>
    </w:p>
    <w:p w14:paraId="5AA2DF13" w14:textId="317700C9" w:rsidR="00AE0229" w:rsidRPr="00AE0229" w:rsidRDefault="00AE0229" w:rsidP="00AE0229">
      <w:pPr>
        <w:autoSpaceDE w:val="0"/>
        <w:autoSpaceDN w:val="0"/>
        <w:adjustRightInd w:val="0"/>
        <w:spacing w:line="240" w:lineRule="auto"/>
        <w:rPr>
          <w:b/>
          <w:bCs/>
        </w:rPr>
      </w:pPr>
      <w:bookmarkStart w:id="0" w:name="_Hlk179295968"/>
      <w:r w:rsidRPr="00AE0229">
        <w:rPr>
          <w:b/>
          <w:bCs/>
        </w:rPr>
        <w:t>Прогноз годового вылова с учетом всех одновременно участвующих в промысле поколений</w:t>
      </w:r>
    </w:p>
    <w:bookmarkEnd w:id="0"/>
    <w:p w14:paraId="11D21D66" w14:textId="77777777" w:rsidR="00AE0229" w:rsidRPr="00AE0229" w:rsidRDefault="00AE0229" w:rsidP="00AE022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0DDED0F6" w14:textId="77777777" w:rsidR="00AE0229" w:rsidRDefault="00AE0229" w:rsidP="00AE0229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AE0229">
        <w:rPr>
          <w:b/>
          <w:bCs/>
        </w:rPr>
        <w:t xml:space="preserve">Материал и оборудование. </w:t>
      </w:r>
      <w:r w:rsidRPr="00AE0229">
        <w:t>Данные улова</w:t>
      </w:r>
      <w:r w:rsidRPr="00AE0229">
        <w:rPr>
          <w:b/>
          <w:bCs/>
        </w:rPr>
        <w:t xml:space="preserve"> </w:t>
      </w:r>
    </w:p>
    <w:p w14:paraId="5F2360E6" w14:textId="759C726E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rPr>
          <w:b/>
          <w:bCs/>
        </w:rPr>
        <w:t xml:space="preserve">Задание. </w:t>
      </w:r>
      <w:r w:rsidRPr="00AE0229">
        <w:t>Рассчитайте прогноз годового вылова с учетом всех одновременно участвующих в промысле поколений. Все данные занесите в тетрадь.</w:t>
      </w:r>
    </w:p>
    <w:p w14:paraId="213E7F0A" w14:textId="77777777" w:rsidR="00AE0229" w:rsidRPr="00AE0229" w:rsidRDefault="00AE0229" w:rsidP="00AE022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41EE2536" w14:textId="27260AB1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rPr>
          <w:b/>
          <w:bCs/>
        </w:rPr>
        <w:t xml:space="preserve"> </w:t>
      </w:r>
      <w:r w:rsidRPr="00AE0229">
        <w:t>Прогноз общего вылова по всем возрастным группам, принадлежащим разным поколениям, можно построить на том же</w:t>
      </w:r>
      <w:r w:rsidRPr="00AE0229">
        <w:rPr>
          <w:b/>
          <w:bCs/>
        </w:rPr>
        <w:t xml:space="preserve"> </w:t>
      </w:r>
      <w:r w:rsidRPr="00AE0229">
        <w:t xml:space="preserve">принципе с многократным использованием описанной процедуры. Технику расчетов проиллюстрируем на том же примере, составляя прогноз вылова на </w:t>
      </w:r>
      <w:r>
        <w:t>201</w:t>
      </w:r>
      <w:r w:rsidRPr="00AE0229">
        <w:t xml:space="preserve">5 г. Мы установили, что поколение </w:t>
      </w:r>
      <w:r>
        <w:t>201</w:t>
      </w:r>
      <w:r w:rsidRPr="00AE0229">
        <w:t>2 г. рождения, которое в прогнозируемом году впервые вступит в промысел, даст 39 млн. экз. трехлетних рыб.</w:t>
      </w:r>
    </w:p>
    <w:p w14:paraId="681658A3" w14:textId="2C481217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t xml:space="preserve">Предварительную численность предыдущего поколения можно оценить по вылову </w:t>
      </w:r>
      <w:proofErr w:type="spellStart"/>
      <w:r w:rsidRPr="00AE0229">
        <w:t>трехгодовиков</w:t>
      </w:r>
      <w:proofErr w:type="spellEnd"/>
      <w:r w:rsidRPr="00AE0229">
        <w:t xml:space="preserve"> в </w:t>
      </w:r>
      <w:r>
        <w:t>201</w:t>
      </w:r>
      <w:r w:rsidRPr="00AE0229">
        <w:t>4 г.: С</w:t>
      </w:r>
      <w:r w:rsidRPr="00AE0229">
        <w:rPr>
          <w:vertAlign w:val="subscript"/>
        </w:rPr>
        <w:t>3-5</w:t>
      </w:r>
      <w:r>
        <w:rPr>
          <w:vertAlign w:val="superscript"/>
        </w:rPr>
        <w:t>201</w:t>
      </w:r>
      <w:r w:rsidRPr="00AE0229">
        <w:rPr>
          <w:vertAlign w:val="superscript"/>
        </w:rPr>
        <w:t>2</w:t>
      </w:r>
      <w:r w:rsidRPr="00AE0229">
        <w:t xml:space="preserve">= 27:0,176= 153 млн. экз. От этого поколения в </w:t>
      </w:r>
      <w:r>
        <w:t>201</w:t>
      </w:r>
      <w:r w:rsidRPr="00AE0229">
        <w:t xml:space="preserve">5 г. будет выловлено </w:t>
      </w:r>
      <w:proofErr w:type="spellStart"/>
      <w:r w:rsidRPr="00AE0229">
        <w:t>четырехгодовиками</w:t>
      </w:r>
      <w:proofErr w:type="spellEnd"/>
      <w:r w:rsidRPr="00AE0229">
        <w:t>: С</w:t>
      </w:r>
      <w:r w:rsidRPr="00AE0229">
        <w:rPr>
          <w:vertAlign w:val="subscript"/>
        </w:rPr>
        <w:t>4</w:t>
      </w:r>
      <w:r w:rsidRPr="00AE0229">
        <w:t xml:space="preserve"> = С</w:t>
      </w:r>
      <w:r w:rsidRPr="00AE0229">
        <w:rPr>
          <w:vertAlign w:val="subscript"/>
        </w:rPr>
        <w:t>3-5</w:t>
      </w:r>
      <w:r>
        <w:rPr>
          <w:vertAlign w:val="superscript"/>
        </w:rPr>
        <w:t>2011</w:t>
      </w:r>
      <w:r w:rsidRPr="00AE0229">
        <w:t>* λ</w:t>
      </w:r>
      <w:r w:rsidRPr="00AE0229">
        <w:rPr>
          <w:vertAlign w:val="subscript"/>
        </w:rPr>
        <w:t>4</w:t>
      </w:r>
      <w:r w:rsidRPr="00AE0229">
        <w:t>= 153*0,532 = 81 млн. экз.</w:t>
      </w:r>
    </w:p>
    <w:p w14:paraId="3C53651E" w14:textId="52B1460E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t xml:space="preserve">В промысле </w:t>
      </w:r>
      <w:r>
        <w:t>201</w:t>
      </w:r>
      <w:r w:rsidRPr="00AE0229">
        <w:t xml:space="preserve">5 г. участвуют также остатки поколения </w:t>
      </w:r>
      <w:r>
        <w:t>201</w:t>
      </w:r>
      <w:r w:rsidRPr="00AE0229">
        <w:t>0 возрасте 5 лет. По этому поколению можно получить две оце</w:t>
      </w:r>
      <w:r>
        <w:t>нки</w:t>
      </w:r>
      <w:r w:rsidRPr="00AE0229">
        <w:t xml:space="preserve"> основанных на результатах промысла: одну по его вылову </w:t>
      </w:r>
      <w:r>
        <w:t>2013</w:t>
      </w:r>
      <w:r w:rsidRPr="00AE0229">
        <w:t>г. С</w:t>
      </w:r>
      <w:r w:rsidRPr="00AE0229">
        <w:rPr>
          <w:vertAlign w:val="subscript"/>
        </w:rPr>
        <w:t>3-5</w:t>
      </w:r>
      <w:r>
        <w:rPr>
          <w:vertAlign w:val="superscript"/>
        </w:rPr>
        <w:t>2010</w:t>
      </w:r>
      <w:r w:rsidRPr="00AE0229">
        <w:t xml:space="preserve">= 187 млн. экз. и другую - по вылову в </w:t>
      </w:r>
      <w:r>
        <w:t>201</w:t>
      </w:r>
      <w:r w:rsidRPr="00AE0229">
        <w:t>4 г. С</w:t>
      </w:r>
      <w:r w:rsidRPr="00AE0229">
        <w:rPr>
          <w:vertAlign w:val="subscript"/>
        </w:rPr>
        <w:t>3-5</w:t>
      </w:r>
      <w:r>
        <w:rPr>
          <w:vertAlign w:val="superscript"/>
        </w:rPr>
        <w:t>2010</w:t>
      </w:r>
      <w:r w:rsidRPr="00AE0229">
        <w:t>= 68:0,532 = 128 млн. экз. Используя среднюю, получим С</w:t>
      </w:r>
      <w:r w:rsidRPr="00AE0229">
        <w:rPr>
          <w:vertAlign w:val="subscript"/>
        </w:rPr>
        <w:t>3-5</w:t>
      </w:r>
      <w:r>
        <w:rPr>
          <w:vertAlign w:val="superscript"/>
        </w:rPr>
        <w:t>2010</w:t>
      </w:r>
      <w:r w:rsidRPr="00AE0229">
        <w:t>= 157 млн. экз., что позволяет прогнозировать вылов это поколения в возрасте 5 лет, т.е. С</w:t>
      </w:r>
      <w:r w:rsidRPr="00AE0229">
        <w:rPr>
          <w:vertAlign w:val="subscript"/>
        </w:rPr>
        <w:t>3-5</w:t>
      </w:r>
      <w:r>
        <w:rPr>
          <w:vertAlign w:val="superscript"/>
        </w:rPr>
        <w:t>2010</w:t>
      </w:r>
      <w:r w:rsidRPr="00AE0229">
        <w:t xml:space="preserve">= 157*0,292 = 46 млн. экз. Суммируя результаты расчетов по всем поколениям, которое примут участие в промысле </w:t>
      </w:r>
      <w:r>
        <w:t>201</w:t>
      </w:r>
      <w:r w:rsidRPr="00AE0229">
        <w:t>5 г., получаем: C</w:t>
      </w:r>
      <w:r>
        <w:rPr>
          <w:vertAlign w:val="superscript"/>
        </w:rPr>
        <w:t>2015</w:t>
      </w:r>
      <w:r w:rsidRPr="00AE0229">
        <w:t xml:space="preserve"> = 39+81+46 = 166 млн. экз. Зная для данной популяции средние навески рыб по возрастам, получаем весовой вклад в общий вылов каждой возрастной группы.</w:t>
      </w:r>
    </w:p>
    <w:p w14:paraId="665B0C0F" w14:textId="77777777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t>Прогностическую величину дополнительно корректируют учетом отличия ожидаемого объема промысловых усилий в прогнозируемом году от среднемноголетнего.</w:t>
      </w:r>
    </w:p>
    <w:p w14:paraId="4DEA8553" w14:textId="77777777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t>Полученные таким образом многолетние данные, характеризующие динамику численности промыслового стада, позволяв судить об объеме промысловых запасов и степени их эксплуатации, а также дают возможность с успехом решать многие вопросы регулирования промысла и вносить изменения в действующие Правила рыболовства.</w:t>
      </w:r>
    </w:p>
    <w:p w14:paraId="26814026" w14:textId="77777777" w:rsidR="00AE0229" w:rsidRDefault="00AE0229" w:rsidP="00AE0229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AE0229">
        <w:rPr>
          <w:b/>
          <w:bCs/>
        </w:rPr>
        <w:t xml:space="preserve">Контрольные вопросы </w:t>
      </w:r>
    </w:p>
    <w:p w14:paraId="185F14B4" w14:textId="77777777" w:rsid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t xml:space="preserve">1. Понятие возрастной группы. </w:t>
      </w:r>
    </w:p>
    <w:p w14:paraId="3E94CA94" w14:textId="4786C5CD" w:rsidR="00AE0229" w:rsidRPr="00AE0229" w:rsidRDefault="00AE0229" w:rsidP="00AE0229">
      <w:pPr>
        <w:autoSpaceDE w:val="0"/>
        <w:autoSpaceDN w:val="0"/>
        <w:adjustRightInd w:val="0"/>
        <w:spacing w:line="240" w:lineRule="auto"/>
      </w:pPr>
      <w:r w:rsidRPr="00AE0229">
        <w:t>2. Правила рыболовства.</w:t>
      </w:r>
    </w:p>
    <w:p w14:paraId="07822A2C" w14:textId="77777777" w:rsidR="009C689C" w:rsidRPr="00AE0229" w:rsidRDefault="009C689C" w:rsidP="00AE0229"/>
    <w:sectPr w:rsidR="009C689C" w:rsidRPr="00AE0229" w:rsidSect="00AE0229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29"/>
    <w:rsid w:val="001C37C2"/>
    <w:rsid w:val="003576E6"/>
    <w:rsid w:val="009C689C"/>
    <w:rsid w:val="00AE0229"/>
    <w:rsid w:val="00D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4468"/>
  <w15:chartTrackingRefBased/>
  <w15:docId w15:val="{2EB3B436-A5A3-4665-9BE4-FE4911A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2024-10-08T12:19:00Z</dcterms:created>
  <dcterms:modified xsi:type="dcterms:W3CDTF">2024-10-08T13:06:00Z</dcterms:modified>
</cp:coreProperties>
</file>